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6D813B9">
      <w:pPr>
        <w:pBdr/>
        <w:spacing w:after="0"/>
        <w:ind/>
        <w:jc w:val="center"/>
        <w:rPr>
          <w:rFonts w:ascii="Roboto Flex" w:hAnsi="Roboto Flex" w:eastAsia="Times New Roman" w:cs="Times New Roman"/>
          <w:b/>
          <w:bCs/>
          <w:color w:val="000000"/>
        </w:rPr>
      </w:pP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ПУБЛИЧНАЯ ОФЕРТА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</w:r>
    </w:p>
    <w:p w14:paraId="667E6A3A">
      <w:pPr>
        <w:pBdr/>
        <w:spacing w:after="0"/>
        <w:ind/>
        <w:jc w:val="center"/>
        <w:rPr>
          <w:rFonts w:ascii="Roboto Flex" w:hAnsi="Roboto Flex" w:eastAsia="Times New Roman" w:cs="Times New Roman"/>
          <w:b/>
          <w:bCs/>
          <w:color w:val="000000"/>
        </w:rPr>
      </w:pP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на оказание услуг по оценке и развитию мелкой моторики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</w:r>
    </w:p>
    <w:p w14:paraId="0F6794FF">
      <w:pPr>
        <w:pBdr/>
        <w:spacing w:after="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BA009E5">
      <w:pPr>
        <w:pBdr/>
        <w:spacing w:after="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Общество с ограниченной ответственностью «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ФИНГЕРФИТ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»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3E4DF0E">
      <w:pPr>
        <w:pBdr/>
        <w:spacing w:after="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(ОГРН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124480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0005229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ИНН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4800016751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КПП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480001001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)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1CFB9B3">
      <w:pPr>
        <w:pBdr/>
        <w:spacing w:after="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далее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 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Исполнитель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публикует настоящий документ, являющийся официальным публичным предложением (офертой) о заключении договора оказания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услуг по оценке и развитию мелкой моторики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в соответствии со статьей 437 Гражданского кодекса РФ.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04D7FC8D">
      <w:pPr>
        <w:pBdr/>
        <w:spacing w:after="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A76E49E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1. Общие положения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DBC2286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1.1. Настоящая оферта определяет порядок и условия предоставления Исполнителем платных и бесплатн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ых услуг посредством сайта </w:t>
      </w:r>
      <w:r>
        <w:rPr>
          <w:rFonts w:ascii="Roboto Flex" w:hAnsi="Roboto Flex" w:eastAsia="Times New Roman" w:cs="Times New Roman"/>
          <w:lang w:val="en-US"/>
        </w:rPr>
        <w:t xml:space="preserve">app.</w:t>
      </w:r>
      <w:r>
        <w:rPr>
          <w:rFonts w:ascii="Roboto Flex" w:hAnsi="Roboto Flex" w:eastAsia="Times New Roman" w:cs="Times New Roman"/>
          <w:lang w:eastAsia="ru-RU"/>
        </w:rPr>
        <w:t xml:space="preserve">fingerfit.net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68825E2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1.2. Отношения сторон регулируются нормами Гражданского кодекса РФ и Федерального закона «О защите прав потребителей» № 2300-1 от 07.02.1992 г.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9B6BF65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1.3. Акцепт оферты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оплата услуг или фактическое начало их использования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означает полное и безоговорочное согласие Заказчика (Пользователя) с условиями настоящего договора.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2687CFA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1.4. Настоящая оферта действует бессрочно и может быть изменена Исполнителем в одностороннем порядке. Новая редакция вступает в силу с момента её размещения на сайте.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076EA099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2. Термины и определения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4B1B2DBC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Пользователь (Заказчик)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 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физическое лицо, принимающее условия оферты и оплачивающее услуги Исполнителя.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70277078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Сайт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 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интернет-ресурс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(цифровая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платформа)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по адресу </w:t>
      </w:r>
      <w:r>
        <w:rPr>
          <w:rFonts w:ascii="Roboto Flex" w:hAnsi="Roboto Flex" w:eastAsia="Times New Roman" w:cs="Times New Roman"/>
          <w:lang w:val="en-US"/>
        </w:rPr>
        <w:t xml:space="preserve">app.</w:t>
      </w:r>
      <w:r>
        <w:rPr>
          <w:rFonts w:ascii="Roboto Flex" w:hAnsi="Roboto Flex" w:eastAsia="Times New Roman" w:cs="Times New Roman"/>
          <w:lang w:eastAsia="ru-RU"/>
        </w:rPr>
        <w:t xml:space="preserve">fingerfit.net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D4FDFCC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Услуги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 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оценка и развитие мелкой моторики с использованием методов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реализуемых посредством программного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приложения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размещенного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на </w:t>
      </w:r>
      <w:r>
        <w:rPr>
          <w:rFonts w:ascii="Roboto Flex" w:hAnsi="Roboto Flex" w:eastAsia="Times New Roman" w:cs="Times New Roman"/>
          <w:color w:val="000000"/>
          <w:lang w:val="en-US" w:eastAsia="ru-RU"/>
        </w:rPr>
        <w:t xml:space="preserve">app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eastAsia="Times New Roman" w:cs="Times New Roman"/>
          <w:color w:val="000000"/>
          <w:lang w:val="en-US" w:eastAsia="ru-RU"/>
        </w:rPr>
        <w:t xml:space="preserve">fingerfit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eastAsia="Times New Roman" w:cs="Times New Roman"/>
          <w:color w:val="000000"/>
          <w:lang w:val="en-US" w:eastAsia="ru-RU"/>
        </w:rPr>
        <w:t xml:space="preserve">net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8724BEA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Акцепт оферты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 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действие Заказчика, выражающее согласие с условиями настоящего договора, включая оплату услуг.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03BBD90D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3. Предмет договора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4A4799E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3.1. Исполнитель обязуется оказать Заказчику услуги по предоставлению доступа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к программному приложению для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оценки и развития мелкой моторики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а также сопутствующим материалам, а Заказчик обязуется принять и оплатить их.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2C68E376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3.2. Конкретное содержание, сроки и стоимость услуг определяются на соответствующих страницах сайта или в письменных уведомлениях Исполнителя.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0D83F56A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3.3. Услуги Исполнителя не являются медицинскими, диагностическими или лечебными, а носят исключительно характер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самоконтроля и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саморазвития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006F3943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4. Порядок заключения договора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C09DE63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4.1. Размещение текста настоящей оферты на сайте является предложением Исполнителя заключить договор.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494F66EA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4.2. Акцептом оферты признаётся: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7AAAB85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оплата услуг через платёжную форму сайта.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6833D52D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4.3. С момента акцепта Заказчик считается заключившим договор с Исполнителем на условиях оферты.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C00B2C7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5. Права и обязанности сторон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431E282E">
      <w:pPr>
        <w:pBdr/>
        <w:spacing w:after="120"/>
        <w:ind/>
        <w:jc w:val="both"/>
        <w:rPr>
          <w:rFonts w:ascii="Roboto Flex" w:hAnsi="Roboto Flex" w:eastAsia="Times New Roman" w:cs="Times New Roman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5.1. Исполнитель обязуется:</w:t>
      </w:r>
      <w:r>
        <w:rPr>
          <w:rFonts w:ascii="Roboto Flex" w:hAnsi="Roboto Flex" w:eastAsia="Times New Roman" w:cs="Times New Roman"/>
          <w:lang w:eastAsia="ru-RU"/>
        </w:rPr>
      </w:r>
      <w:r>
        <w:rPr>
          <w:rFonts w:ascii="Roboto Flex" w:hAnsi="Roboto Flex" w:eastAsia="Times New Roman" w:cs="Times New Roman"/>
          <w:lang w:eastAsia="ru-RU"/>
        </w:rPr>
      </w:r>
    </w:p>
    <w:p w14:paraId="28D2FBAF">
      <w:pPr>
        <w:numPr>
          <w:ilvl w:val="0"/>
          <w:numId w:val="1"/>
        </w:num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предоставить услуги в объёме, сроках и формате, указанных на сайте;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42CBD952">
      <w:pPr>
        <w:numPr>
          <w:ilvl w:val="0"/>
          <w:numId w:val="1"/>
        </w:num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обеспечивать техническую возможность доступа;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D737D6E">
      <w:pPr>
        <w:numPr>
          <w:ilvl w:val="0"/>
          <w:numId w:val="1"/>
        </w:num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соблюдать требования законодательства РФ о персональных данных.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04A5EC36">
      <w:pPr>
        <w:pBdr/>
        <w:spacing w:after="120"/>
        <w:ind/>
        <w:jc w:val="both"/>
        <w:rPr>
          <w:rFonts w:ascii="Roboto Flex" w:hAnsi="Roboto Flex" w:eastAsia="Times New Roman" w:cs="Times New Roman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5.2. Заказчик обязуется:</w:t>
      </w:r>
      <w:r>
        <w:rPr>
          <w:rFonts w:ascii="Roboto Flex" w:hAnsi="Roboto Flex" w:eastAsia="Times New Roman" w:cs="Times New Roman"/>
          <w:lang w:eastAsia="ru-RU"/>
        </w:rPr>
      </w:r>
      <w:r>
        <w:rPr>
          <w:rFonts w:ascii="Roboto Flex" w:hAnsi="Roboto Flex" w:eastAsia="Times New Roman" w:cs="Times New Roman"/>
          <w:lang w:eastAsia="ru-RU"/>
        </w:rPr>
      </w:r>
    </w:p>
    <w:p w14:paraId="339D89D4">
      <w:pPr>
        <w:numPr>
          <w:ilvl w:val="0"/>
          <w:numId w:val="2"/>
        </w:num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предоставлять достоверные данные при регистрации;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A3FA05A">
      <w:pPr>
        <w:numPr>
          <w:ilvl w:val="0"/>
          <w:numId w:val="2"/>
        </w:num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использовать материалы исключительно для личного пользования;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02BCBD56">
      <w:pPr>
        <w:numPr>
          <w:ilvl w:val="0"/>
          <w:numId w:val="2"/>
        </w:num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не распространять и не передавать доступ третьим лицам;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4E7BCBAD">
      <w:pPr>
        <w:numPr>
          <w:ilvl w:val="0"/>
          <w:numId w:val="2"/>
        </w:num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не копировать программный код и не использовать запатентованные авторские методы в коммерческих целях;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2B4D91CF">
      <w:pPr>
        <w:numPr>
          <w:ilvl w:val="0"/>
          <w:numId w:val="2"/>
        </w:num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соблюдать авторские права на материалы Исполнителя.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26343586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6. Стоимость и порядок оплаты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2E720746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6.1. Стоимость услуг указывается на сайте и может изменяться Исполнителем в одностороннем порядке.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6D4334CA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6.2. Оплата производится безналичным с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пособом через платёжные сервисы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 Комиссия может взиматься в соответствии с правилами этих систем.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C8110FF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6.3. После оплаты Заказчику направляется кассовый чек в электронном виде на указанный им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e-mail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30A18C5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6.4. Моментом оплаты считается поступление денежных средств на счёт Исполнителя.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7B9EE6E8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7. Условия оказания услуг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E0065ED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7.1. Онлайн-услуги предоставляются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через цифровую платформу на сайте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03EC2AB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7.2. Доступ к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цифровой платформе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предоставляется на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срок, указанный на сайте.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70962BBD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7.3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 Возврат средств возможен в случаях, предусмотренных Политикой возвратов.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6837BB11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8. Интеллектуальная собственность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48EF23A0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8.1. Все материалы, размещённые Исполнителем, являются объектами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патентного и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авторского права.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2140A65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8.2. Любое использование материалов без письменного согласия Исполнителя запрещено.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0ED9714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9. Ответственность сторон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6A22C013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9.1. Стороны несут ответственность в пределах, установленных законодательством РФ.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76334DC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9.2. Исполнитель не гарантирует получение конкретного результата, кроме надлежащего оказания услуг.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6F09017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9.3. Заказчик несёт ответственность за достоверность предоставленных данных.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82B24B3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10. Форс-мажор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1A5E47E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Стороны освобождаются от ответственности за неисполнение обязательств вследствие чрезвычайных и непредотвратимых обстоятельств (форс-мажора).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7C6DD02B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11. Конфиденциальность и персональные данные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7C56F0A3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11.1. Исполнитель осуществляет обработку персональных данных Заказчика в соответствии с 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Политикой конфиденциальности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8CDA231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11.2. Акцептуя оферту, Заказчик подтверждает согласие с 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Политикой конфиденциальности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 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Согласием на обработку персональных данных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 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Согласием на передачу персональных данных третьим лицам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 и 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Политикой 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cookie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A15FA7D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12. Отказ от договора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CE913FC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12.1. Заказчик вправе отказаться от исполнения договора, направив письменное уведомление на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e-mail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:</w:t>
      </w:r>
      <w:r>
        <w:rPr>
          <w:rFonts w:ascii="Roboto Flex" w:hAnsi="Roboto Flex"/>
        </w:rPr>
        <w:t xml:space="preserve"> </w:t>
      </w:r>
      <w:r>
        <w:rPr>
          <w:rFonts w:ascii="Roboto Flex" w:hAnsi="Roboto Flex" w:cs="Times New Roman"/>
        </w:rPr>
        <w:t xml:space="preserve">support@fingerfit.net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до начала оказания услуг.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0307B4CB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12.2. После начала оказания услуг возврат средств осуществляется в соответствии с Политикой возвратов.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6A9F3AAA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13. Порядок разрешения споров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4DB2DC48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13.1. Все споры решаются путём переговоров.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7EA913B3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13.2. При недостижении соглашения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–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в суде по месту регистрации Исполнителя.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1EF0E65B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14. Реквизиты Исполнителя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6779B70E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Общество с ограниченной ответственностью «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Ф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ИНГЕРФИТ</w:t>
      </w:r>
      <w:r>
        <w:rPr>
          <w:rFonts w:ascii="Roboto Flex" w:hAnsi="Roboto Flex" w:eastAsia="Times New Roman" w:cs="Times New Roman"/>
          <w:b/>
          <w:bCs/>
          <w:color w:val="000000"/>
          <w:lang w:eastAsia="ru-RU"/>
        </w:rPr>
        <w:t xml:space="preserve">»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3D507389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Юридический адрес: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398059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, г.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Липецк, улица Пу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шкина, д.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 5, кв. 21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509E6415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ОГРН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1244800005229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26046597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ИНН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4800016751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288C4EBC">
      <w:pPr>
        <w:pBdr/>
        <w:spacing w:after="120"/>
        <w:ind/>
        <w:jc w:val="both"/>
        <w:rPr>
          <w:rFonts w:ascii="Roboto Flex" w:hAnsi="Roboto Flex" w:eastAsia="Times New Roman" w:cs="Times New Roman"/>
          <w:color w:val="000000"/>
          <w:lang w:eastAsia="ru-RU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КПП: 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480001001</w:t>
      </w:r>
      <w:r>
        <w:rPr>
          <w:rFonts w:ascii="Roboto Flex" w:hAnsi="Roboto Flex" w:eastAsia="Times New Roman" w:cs="Times New Roman"/>
          <w:color w:val="000000"/>
          <w:lang w:eastAsia="ru-RU"/>
        </w:rPr>
      </w:r>
      <w:r>
        <w:rPr>
          <w:rFonts w:ascii="Roboto Flex" w:hAnsi="Roboto Flex" w:eastAsia="Times New Roman" w:cs="Times New Roman"/>
          <w:color w:val="000000"/>
          <w:lang w:eastAsia="ru-RU"/>
        </w:rPr>
      </w:r>
    </w:p>
    <w:p w14:paraId="273ECC53">
      <w:pPr>
        <w:pBdr/>
        <w:spacing w:after="120"/>
        <w:ind/>
        <w:jc w:val="both"/>
        <w:rPr>
          <w:rFonts w:ascii="Roboto Flex" w:hAnsi="Roboto Flex" w:cs="Times New Roman"/>
        </w:rPr>
      </w:pPr>
      <w:r>
        <w:rPr>
          <w:rFonts w:ascii="Roboto Flex" w:hAnsi="Roboto Flex" w:eastAsia="Times New Roman" w:cs="Times New Roman"/>
          <w:color w:val="000000"/>
          <w:lang w:eastAsia="ru-RU"/>
        </w:rPr>
        <w:t xml:space="preserve">E-mail:</w:t>
      </w:r>
      <w:r>
        <w:rPr>
          <w:rFonts w:ascii="Roboto Flex" w:hAnsi="Roboto Flex" w:cs="Times New Roman"/>
          <w:lang w:val="en-US"/>
        </w:rPr>
        <w:t xml:space="preserve"> </w:t>
      </w:r>
      <w:r>
        <w:rPr>
          <w:rFonts w:ascii="Roboto Flex" w:hAnsi="Roboto Flex" w:cs="Times New Roman"/>
        </w:rPr>
        <w:t xml:space="preserve">support@fingerfit.net</w:t>
      </w:r>
      <w:r>
        <w:rPr>
          <w:rFonts w:ascii="Roboto Flex" w:hAnsi="Roboto Flex" w:eastAsia="Times New Roman" w:cs="Times New Roman"/>
          <w:color w:val="000000"/>
          <w:lang w:eastAsia="ru-RU"/>
        </w:rPr>
        <w:t xml:space="preserve">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>
      <w:pPr>
        <w:suppressLineNumbers w:val="false"/>
        <w:pBdr/>
        <w:spacing w:after="0" w:line="240" w:lineRule="auto"/>
        <w:ind/>
        <w:rPr>
          <w:rFonts w:ascii="Roboto Flex" w:hAnsi="Roboto Flex" w:cs="Roboto Flex"/>
          <w:spacing w:val="11"/>
        </w:rPr>
      </w:pPr>
      <w:r>
        <w:rPr>
          <w:rFonts w:ascii="Roboto Flex" w:hAnsi="Roboto Flex" w:eastAsia="Roboto Flex" w:cs="Roboto Flex"/>
          <w:spacing w:val="11"/>
        </w:rPr>
      </w:r>
      <w:r>
        <w:rPr>
          <w:rFonts w:ascii="Roboto Flex" w:hAnsi="Roboto Flex" w:eastAsia="Roboto Flex" w:cs="Roboto Flex"/>
          <w:spacing w:val="11"/>
        </w:rPr>
      </w:r>
      <w:r>
        <w:rPr>
          <w:rFonts w:ascii="Roboto Flex" w:hAnsi="Roboto Flex" w:cs="Roboto Flex"/>
          <w:spacing w:val="11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2318" w:right="850" w:bottom="772" w:left="1701" w:header="425" w:footer="62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 Flex">
    <w:panose1 w:val="02000000000000000000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9318FCD">
    <w:pPr>
      <w:pStyle w:val="95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9BFDA6C">
    <w:pPr>
      <w:pStyle w:val="957"/>
      <w:pBdr/>
      <w:spacing/>
      <w:ind/>
      <w:rPr/>
    </w:pPr>
    <w:r/>
    <w:r/>
  </w:p>
  <w:p>
    <w:pPr>
      <w:pStyle w:val="957"/>
      <w:pBdr/>
      <w:spacing/>
      <w:ind/>
      <w:rPr/>
    </w:pPr>
    <w:r>
      <w:rPr>
        <w:lang w:eastAsia="ru-RU"/>
      </w:rPr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22055</wp:posOffset>
              </wp:positionV>
              <wp:extent cx="2550387" cy="567830"/>
              <wp:effectExtent l="4762" t="4762" r="4762" b="4762"/>
              <wp:wrapNone/>
              <wp:docPr id="1" name="Рисунок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0149623" name="Picture 4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</pic:blipFill>
                    <pic:spPr bwMode="auto">
                      <a:xfrm flipH="0" flipV="0">
                        <a:off x="0" y="0"/>
                        <a:ext cx="2550386" cy="56782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1.74pt;mso-position-vertical:absolute;width:200.82pt;height:44.71pt;mso-wrap-distance-left:9.07pt;mso-wrap-distance-top:0.00pt;mso-wrap-distance-right:9.07pt;mso-wrap-distance-bottom:0.00pt;z-index:1;" stroked="f" strokeweight="0.75pt">
              <v:imagedata r:id="rId1" o:title=""/>
              <o:lock v:ext="edit" rotation="t"/>
            </v:shape>
          </w:pict>
        </mc:Fallback>
      </mc:AlternateContent>
    </w:r>
    <w:r>
      <w:rPr>
        <w:lang w:eastAsia="ru-RU"/>
      </w:rPr>
    </w:r>
    <w:r/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eastAsia="Roboto Flex" w:cs="Roboto Flex"/>
        <w:sz w:val="18"/>
        <w:szCs w:val="18"/>
      </w:rPr>
      <w:t xml:space="preserve">398059, город Липецк,</w:t>
    </w:r>
    <w:r>
      <w:rPr>
        <w:rFonts w:ascii="Roboto Flex" w:hAnsi="Roboto Flex" w:eastAsia="Roboto Flex" w:cs="Roboto Flex"/>
        <w:sz w:val="18"/>
        <w:szCs w:val="18"/>
      </w:rPr>
      <w:t xml:space="preserve"> </w:t>
    </w:r>
    <w:r>
      <w:rPr>
        <w:rFonts w:ascii="Roboto Flex" w:hAnsi="Roboto Flex" w:eastAsia="Roboto Flex" w:cs="Roboto Flex"/>
        <w:sz w:val="18"/>
        <w:szCs w:val="18"/>
      </w:rPr>
      <w:t xml:space="preserve">ул. Пушкина, д. 5, кв. 21</w:t>
    </w: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</w:rPr>
    </w:r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  <w:highlight w:val="none"/>
      </w:rPr>
    </w:pPr>
    <w:r>
      <w:rPr>
        <w:rFonts w:ascii="Roboto Flex" w:hAnsi="Roboto Flex" w:eastAsia="Roboto Flex" w:cs="Roboto Flex"/>
        <w:sz w:val="18"/>
        <w:szCs w:val="18"/>
      </w:rPr>
      <w:t xml:space="preserve">Телефон: 8-904-297-66-13</w:t>
    </w: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  <w:highlight w:val="none"/>
      </w:rPr>
    </w:r>
  </w:p>
  <w:p w14:paraId="23E53511"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  <w:highlight w:val="none"/>
        <w:lang w:val="en-US"/>
      </w:rPr>
      <w:t xml:space="preserve">Email: </w:t>
    </w:r>
    <w:r>
      <w:rPr>
        <w:rFonts w:ascii="Roboto Flex" w:hAnsi="Roboto Flex" w:eastAsia="Roboto Flex" w:cs="Roboto Flex"/>
        <w:sz w:val="18"/>
        <w:szCs w:val="18"/>
        <w:highlight w:val="none"/>
      </w:rPr>
      <w:t xml:space="preserve">support@fingerfit.net</w:t>
    </w:r>
    <w:r>
      <w:rPr>
        <w:rFonts w:ascii="Roboto Flex" w:hAnsi="Roboto Flex" w:eastAsia="Roboto Flex" w:cs="Roboto Flex"/>
        <w:sz w:val="18"/>
        <w:szCs w:val="18"/>
        <w:highlight w:val="none"/>
      </w:rPr>
    </w:r>
    <w:r>
      <w:rPr>
        <w:rFonts w:ascii="Roboto Flex" w:hAnsi="Roboto Flex" w:cs="Roboto Flex"/>
        <w:sz w:val="18"/>
        <w:szCs w:val="18"/>
      </w:rPr>
    </w:r>
  </w:p>
  <w:p>
    <w:pPr>
      <w:pStyle w:val="957"/>
      <w:pBdr/>
      <w:spacing/>
      <w:ind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7F244E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">
    <w:nsid w:val="58590EEF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6">
    <w:name w:val="Table Grid Light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1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2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1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2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3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4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5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6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1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2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3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4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5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6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1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2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3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4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5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6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1">
    <w:name w:val="Heading 1"/>
    <w:basedOn w:val="947"/>
    <w:next w:val="947"/>
    <w:link w:val="89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2">
    <w:name w:val="Heading 3"/>
    <w:basedOn w:val="947"/>
    <w:next w:val="947"/>
    <w:link w:val="90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3">
    <w:name w:val="Heading 4"/>
    <w:basedOn w:val="947"/>
    <w:next w:val="947"/>
    <w:link w:val="90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4">
    <w:name w:val="Heading 5"/>
    <w:basedOn w:val="947"/>
    <w:next w:val="947"/>
    <w:link w:val="90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95">
    <w:name w:val="Heading 6"/>
    <w:basedOn w:val="947"/>
    <w:next w:val="947"/>
    <w:link w:val="90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6">
    <w:name w:val="Heading 7"/>
    <w:basedOn w:val="947"/>
    <w:next w:val="947"/>
    <w:link w:val="90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7">
    <w:name w:val="Heading 8"/>
    <w:basedOn w:val="947"/>
    <w:next w:val="947"/>
    <w:link w:val="90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8">
    <w:name w:val="Heading 9"/>
    <w:basedOn w:val="947"/>
    <w:next w:val="947"/>
    <w:link w:val="90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99">
    <w:name w:val="Heading 1 Char"/>
    <w:basedOn w:val="949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0">
    <w:name w:val="Heading 2 Char"/>
    <w:basedOn w:val="949"/>
    <w:link w:val="9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1">
    <w:name w:val="Heading 3 Char"/>
    <w:basedOn w:val="949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2">
    <w:name w:val="Heading 4 Char"/>
    <w:basedOn w:val="949"/>
    <w:link w:val="89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3">
    <w:name w:val="Heading 5 Char"/>
    <w:basedOn w:val="949"/>
    <w:link w:val="8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4">
    <w:name w:val="Heading 6 Char"/>
    <w:basedOn w:val="949"/>
    <w:link w:val="89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5">
    <w:name w:val="Heading 7 Char"/>
    <w:basedOn w:val="949"/>
    <w:link w:val="89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6">
    <w:name w:val="Heading 8 Char"/>
    <w:basedOn w:val="949"/>
    <w:link w:val="8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7">
    <w:name w:val="Heading 9 Char"/>
    <w:basedOn w:val="949"/>
    <w:link w:val="8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08">
    <w:name w:val="Title"/>
    <w:basedOn w:val="947"/>
    <w:next w:val="947"/>
    <w:link w:val="90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09">
    <w:name w:val="Title Char"/>
    <w:basedOn w:val="949"/>
    <w:link w:val="90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0">
    <w:name w:val="Subtitle"/>
    <w:basedOn w:val="947"/>
    <w:next w:val="947"/>
    <w:link w:val="91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1">
    <w:name w:val="Subtitle Char"/>
    <w:basedOn w:val="949"/>
    <w:link w:val="91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2">
    <w:name w:val="Quote"/>
    <w:basedOn w:val="947"/>
    <w:next w:val="947"/>
    <w:link w:val="91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3">
    <w:name w:val="Quote Char"/>
    <w:basedOn w:val="949"/>
    <w:link w:val="91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14">
    <w:name w:val="List Paragraph"/>
    <w:basedOn w:val="947"/>
    <w:uiPriority w:val="34"/>
    <w:qFormat/>
    <w:pPr>
      <w:pBdr/>
      <w:spacing/>
      <w:ind w:left="720"/>
      <w:contextualSpacing w:val="true"/>
    </w:pPr>
  </w:style>
  <w:style w:type="character" w:styleId="915">
    <w:name w:val="Intense Emphasis"/>
    <w:basedOn w:val="94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6">
    <w:name w:val="Intense Quote"/>
    <w:basedOn w:val="947"/>
    <w:next w:val="947"/>
    <w:link w:val="91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7">
    <w:name w:val="Intense Quote Char"/>
    <w:basedOn w:val="949"/>
    <w:link w:val="91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18">
    <w:name w:val="Intense Reference"/>
    <w:basedOn w:val="94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19">
    <w:name w:val="No Spacing"/>
    <w:basedOn w:val="947"/>
    <w:uiPriority w:val="1"/>
    <w:qFormat/>
    <w:pPr>
      <w:pBdr/>
      <w:spacing w:after="0" w:line="240" w:lineRule="auto"/>
      <w:ind/>
    </w:pPr>
  </w:style>
  <w:style w:type="character" w:styleId="920">
    <w:name w:val="Subtle Emphasis"/>
    <w:basedOn w:val="94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1">
    <w:name w:val="Emphasis"/>
    <w:basedOn w:val="949"/>
    <w:uiPriority w:val="20"/>
    <w:qFormat/>
    <w:pPr>
      <w:pBdr/>
      <w:spacing/>
      <w:ind/>
    </w:pPr>
    <w:rPr>
      <w:i/>
      <w:iCs/>
    </w:rPr>
  </w:style>
  <w:style w:type="character" w:styleId="922">
    <w:name w:val="Strong"/>
    <w:basedOn w:val="949"/>
    <w:uiPriority w:val="22"/>
    <w:qFormat/>
    <w:pPr>
      <w:pBdr/>
      <w:spacing/>
      <w:ind/>
    </w:pPr>
    <w:rPr>
      <w:b/>
      <w:bCs/>
    </w:rPr>
  </w:style>
  <w:style w:type="character" w:styleId="923">
    <w:name w:val="Subtle Reference"/>
    <w:basedOn w:val="94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4">
    <w:name w:val="Book Title"/>
    <w:basedOn w:val="94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25">
    <w:name w:val="Header Char"/>
    <w:basedOn w:val="949"/>
    <w:link w:val="957"/>
    <w:uiPriority w:val="99"/>
    <w:pPr>
      <w:pBdr/>
      <w:spacing/>
      <w:ind/>
    </w:pPr>
  </w:style>
  <w:style w:type="character" w:styleId="926">
    <w:name w:val="Footer Char"/>
    <w:basedOn w:val="949"/>
    <w:link w:val="959"/>
    <w:uiPriority w:val="99"/>
    <w:pPr>
      <w:pBdr/>
      <w:spacing/>
      <w:ind/>
    </w:pPr>
  </w:style>
  <w:style w:type="paragraph" w:styleId="927">
    <w:name w:val="Caption"/>
    <w:basedOn w:val="947"/>
    <w:next w:val="94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28">
    <w:name w:val="footnote text"/>
    <w:basedOn w:val="947"/>
    <w:link w:val="92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9">
    <w:name w:val="Footnote Text Char"/>
    <w:basedOn w:val="949"/>
    <w:link w:val="928"/>
    <w:uiPriority w:val="99"/>
    <w:semiHidden/>
    <w:pPr>
      <w:pBdr/>
      <w:spacing/>
      <w:ind/>
    </w:pPr>
    <w:rPr>
      <w:sz w:val="20"/>
      <w:szCs w:val="20"/>
    </w:rPr>
  </w:style>
  <w:style w:type="character" w:styleId="930">
    <w:name w:val="footnote reference"/>
    <w:basedOn w:val="949"/>
    <w:uiPriority w:val="99"/>
    <w:semiHidden/>
    <w:unhideWhenUsed/>
    <w:pPr>
      <w:pBdr/>
      <w:spacing/>
      <w:ind/>
    </w:pPr>
    <w:rPr>
      <w:vertAlign w:val="superscript"/>
    </w:rPr>
  </w:style>
  <w:style w:type="paragraph" w:styleId="931">
    <w:name w:val="endnote text"/>
    <w:basedOn w:val="947"/>
    <w:link w:val="93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2">
    <w:name w:val="Endnote Text Char"/>
    <w:basedOn w:val="949"/>
    <w:link w:val="931"/>
    <w:uiPriority w:val="99"/>
    <w:semiHidden/>
    <w:pPr>
      <w:pBdr/>
      <w:spacing/>
      <w:ind/>
    </w:pPr>
    <w:rPr>
      <w:sz w:val="20"/>
      <w:szCs w:val="20"/>
    </w:rPr>
  </w:style>
  <w:style w:type="character" w:styleId="933">
    <w:name w:val="endnote reference"/>
    <w:basedOn w:val="949"/>
    <w:uiPriority w:val="99"/>
    <w:semiHidden/>
    <w:unhideWhenUsed/>
    <w:pPr>
      <w:pBdr/>
      <w:spacing/>
      <w:ind/>
    </w:pPr>
    <w:rPr>
      <w:vertAlign w:val="superscript"/>
    </w:rPr>
  </w:style>
  <w:style w:type="character" w:styleId="934">
    <w:name w:val="FollowedHyperlink"/>
    <w:basedOn w:val="94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35">
    <w:name w:val="toc 1"/>
    <w:basedOn w:val="947"/>
    <w:next w:val="947"/>
    <w:uiPriority w:val="39"/>
    <w:unhideWhenUsed/>
    <w:pPr>
      <w:pBdr/>
      <w:spacing w:after="100"/>
      <w:ind/>
    </w:pPr>
  </w:style>
  <w:style w:type="paragraph" w:styleId="936">
    <w:name w:val="toc 2"/>
    <w:basedOn w:val="947"/>
    <w:next w:val="947"/>
    <w:uiPriority w:val="39"/>
    <w:unhideWhenUsed/>
    <w:pPr>
      <w:pBdr/>
      <w:spacing w:after="100"/>
      <w:ind w:left="220"/>
    </w:pPr>
  </w:style>
  <w:style w:type="paragraph" w:styleId="937">
    <w:name w:val="toc 3"/>
    <w:basedOn w:val="947"/>
    <w:next w:val="947"/>
    <w:uiPriority w:val="39"/>
    <w:unhideWhenUsed/>
    <w:pPr>
      <w:pBdr/>
      <w:spacing w:after="100"/>
      <w:ind w:left="440"/>
    </w:pPr>
  </w:style>
  <w:style w:type="paragraph" w:styleId="938">
    <w:name w:val="toc 4"/>
    <w:basedOn w:val="947"/>
    <w:next w:val="947"/>
    <w:uiPriority w:val="39"/>
    <w:unhideWhenUsed/>
    <w:pPr>
      <w:pBdr/>
      <w:spacing w:after="100"/>
      <w:ind w:left="660"/>
    </w:pPr>
  </w:style>
  <w:style w:type="paragraph" w:styleId="939">
    <w:name w:val="toc 5"/>
    <w:basedOn w:val="947"/>
    <w:next w:val="947"/>
    <w:uiPriority w:val="39"/>
    <w:unhideWhenUsed/>
    <w:pPr>
      <w:pBdr/>
      <w:spacing w:after="100"/>
      <w:ind w:left="880"/>
    </w:pPr>
  </w:style>
  <w:style w:type="paragraph" w:styleId="940">
    <w:name w:val="toc 6"/>
    <w:basedOn w:val="947"/>
    <w:next w:val="947"/>
    <w:uiPriority w:val="39"/>
    <w:unhideWhenUsed/>
    <w:pPr>
      <w:pBdr/>
      <w:spacing w:after="100"/>
      <w:ind w:left="1100"/>
    </w:pPr>
  </w:style>
  <w:style w:type="paragraph" w:styleId="941">
    <w:name w:val="toc 7"/>
    <w:basedOn w:val="947"/>
    <w:next w:val="947"/>
    <w:uiPriority w:val="39"/>
    <w:unhideWhenUsed/>
    <w:pPr>
      <w:pBdr/>
      <w:spacing w:after="100"/>
      <w:ind w:left="1320"/>
    </w:pPr>
  </w:style>
  <w:style w:type="paragraph" w:styleId="942">
    <w:name w:val="toc 8"/>
    <w:basedOn w:val="947"/>
    <w:next w:val="947"/>
    <w:uiPriority w:val="39"/>
    <w:unhideWhenUsed/>
    <w:pPr>
      <w:pBdr/>
      <w:spacing w:after="100"/>
      <w:ind w:left="1540"/>
    </w:pPr>
  </w:style>
  <w:style w:type="paragraph" w:styleId="943">
    <w:name w:val="toc 9"/>
    <w:basedOn w:val="947"/>
    <w:next w:val="947"/>
    <w:uiPriority w:val="39"/>
    <w:unhideWhenUsed/>
    <w:pPr>
      <w:pBdr/>
      <w:spacing w:after="100"/>
      <w:ind w:left="1760"/>
    </w:pPr>
  </w:style>
  <w:style w:type="character" w:styleId="944">
    <w:name w:val="Placeholder Text"/>
    <w:basedOn w:val="949"/>
    <w:uiPriority w:val="99"/>
    <w:semiHidden/>
    <w:pPr>
      <w:pBdr/>
      <w:spacing/>
      <w:ind/>
    </w:pPr>
    <w:rPr>
      <w:color w:val="666666"/>
    </w:rPr>
  </w:style>
  <w:style w:type="paragraph" w:styleId="945">
    <w:name w:val="TOC Heading"/>
    <w:uiPriority w:val="39"/>
    <w:unhideWhenUsed/>
    <w:pPr>
      <w:pBdr/>
      <w:spacing/>
      <w:ind/>
    </w:pPr>
  </w:style>
  <w:style w:type="paragraph" w:styleId="946">
    <w:name w:val="table of figures"/>
    <w:basedOn w:val="947"/>
    <w:next w:val="947"/>
    <w:uiPriority w:val="99"/>
    <w:unhideWhenUsed/>
    <w:pPr>
      <w:pBdr/>
      <w:spacing w:after="0" w:afterAutospacing="0"/>
      <w:ind/>
    </w:pPr>
  </w:style>
  <w:style w:type="paragraph" w:styleId="947" w:default="1">
    <w:name w:val="Normal"/>
    <w:qFormat/>
    <w:pPr>
      <w:pBdr/>
      <w:spacing/>
      <w:ind/>
    </w:pPr>
  </w:style>
  <w:style w:type="paragraph" w:styleId="948">
    <w:name w:val="Heading 2"/>
    <w:basedOn w:val="947"/>
    <w:next w:val="947"/>
    <w:link w:val="952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="Times New Roman" w:hAnsi="Times New Roman" w:eastAsiaTheme="majorEastAsia" w:cstheme="majorBidi"/>
      <w:b/>
      <w:bCs/>
      <w:sz w:val="28"/>
      <w:szCs w:val="26"/>
    </w:rPr>
  </w:style>
  <w:style w:type="character" w:styleId="949" w:default="1">
    <w:name w:val="Default Paragraph Font"/>
    <w:uiPriority w:val="1"/>
    <w:semiHidden/>
    <w:unhideWhenUsed/>
    <w:pPr>
      <w:pBdr/>
      <w:spacing/>
      <w:ind/>
    </w:pPr>
  </w:style>
  <w:style w:type="table" w:styleId="950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1" w:default="1">
    <w:name w:val="No List"/>
    <w:uiPriority w:val="99"/>
    <w:semiHidden/>
    <w:unhideWhenUsed/>
    <w:pPr>
      <w:pBdr/>
      <w:spacing/>
      <w:ind/>
    </w:pPr>
  </w:style>
  <w:style w:type="character" w:styleId="952" w:customStyle="1">
    <w:name w:val="Заголовок 2 Знак"/>
    <w:basedOn w:val="949"/>
    <w:link w:val="948"/>
    <w:uiPriority w:val="9"/>
    <w:pPr>
      <w:pBdr/>
      <w:spacing/>
      <w:ind/>
    </w:pPr>
    <w:rPr>
      <w:rFonts w:ascii="Times New Roman" w:hAnsi="Times New Roman" w:eastAsiaTheme="majorEastAsia" w:cstheme="majorBidi"/>
      <w:b/>
      <w:bCs/>
      <w:sz w:val="28"/>
      <w:szCs w:val="26"/>
    </w:rPr>
  </w:style>
  <w:style w:type="paragraph" w:styleId="953">
    <w:name w:val="Normal (Web)"/>
    <w:basedOn w:val="947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4">
    <w:name w:val="Balloon Text"/>
    <w:basedOn w:val="947"/>
    <w:link w:val="955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55" w:customStyle="1">
    <w:name w:val="Текст выноски Знак"/>
    <w:basedOn w:val="949"/>
    <w:link w:val="95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56">
    <w:name w:val="Hyperlink"/>
    <w:basedOn w:val="949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57">
    <w:name w:val="Header"/>
    <w:basedOn w:val="947"/>
    <w:link w:val="958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58" w:customStyle="1">
    <w:name w:val="Верхний колонтитул Знак"/>
    <w:basedOn w:val="949"/>
    <w:link w:val="957"/>
    <w:uiPriority w:val="99"/>
    <w:semiHidden/>
    <w:pPr>
      <w:pBdr/>
      <w:spacing/>
      <w:ind/>
    </w:pPr>
  </w:style>
  <w:style w:type="paragraph" w:styleId="959">
    <w:name w:val="Footer"/>
    <w:basedOn w:val="947"/>
    <w:link w:val="960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0" w:customStyle="1">
    <w:name w:val="Нижний колонтитул Знак"/>
    <w:basedOn w:val="949"/>
    <w:link w:val="959"/>
    <w:uiPriority w:val="99"/>
    <w:semiHidden/>
    <w:pPr>
      <w:pBdr/>
      <w:spacing/>
      <w:ind/>
    </w:pPr>
  </w:style>
  <w:style w:type="table" w:styleId="961">
    <w:name w:val="Table Grid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revision>6</cp:revision>
  <dcterms:created xsi:type="dcterms:W3CDTF">2026-08-06T06:10:00Z</dcterms:created>
  <dcterms:modified xsi:type="dcterms:W3CDTF">2026-09-04T14:48:33Z</dcterms:modified>
</cp:coreProperties>
</file>